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A3A3E" w14:textId="77777777" w:rsidR="00545113" w:rsidRPr="00341993" w:rsidRDefault="00545113" w:rsidP="00545113">
      <w:pPr>
        <w:jc w:val="center"/>
        <w:rPr>
          <w:rFonts w:ascii="Arial" w:hAnsi="Arial" w:cs="Arial"/>
          <w:b/>
          <w:bCs/>
          <w:sz w:val="24"/>
          <w:szCs w:val="24"/>
        </w:rPr>
      </w:pPr>
      <w:bookmarkStart w:id="0" w:name="OLE_LINK1"/>
      <w:r w:rsidRPr="00341993">
        <w:rPr>
          <w:rFonts w:ascii="Arial" w:hAnsi="Arial" w:cs="Arial"/>
          <w:b/>
          <w:bCs/>
          <w:sz w:val="24"/>
          <w:szCs w:val="24"/>
        </w:rPr>
        <w:t>Reunião Ordinária do Comitê de Investimentos.</w:t>
      </w:r>
    </w:p>
    <w:p w14:paraId="3FE04394" w14:textId="249F89B0" w:rsidR="009510E3" w:rsidRPr="00341993" w:rsidRDefault="009510E3" w:rsidP="00282571">
      <w:pPr>
        <w:jc w:val="both"/>
        <w:rPr>
          <w:rFonts w:ascii="Arial" w:hAnsi="Arial" w:cs="Arial"/>
          <w:sz w:val="24"/>
          <w:szCs w:val="24"/>
        </w:rPr>
      </w:pPr>
      <w:r w:rsidRPr="00341993">
        <w:rPr>
          <w:rFonts w:ascii="Arial" w:hAnsi="Arial" w:cs="Arial"/>
          <w:sz w:val="24"/>
          <w:szCs w:val="24"/>
        </w:rPr>
        <w:t xml:space="preserve">Aos </w:t>
      </w:r>
      <w:r w:rsidR="00A43236">
        <w:rPr>
          <w:rFonts w:ascii="Arial" w:hAnsi="Arial" w:cs="Arial"/>
          <w:sz w:val="24"/>
          <w:szCs w:val="24"/>
        </w:rPr>
        <w:t>o</w:t>
      </w:r>
      <w:r w:rsidR="009F1207">
        <w:rPr>
          <w:rFonts w:ascii="Arial" w:hAnsi="Arial" w:cs="Arial"/>
          <w:sz w:val="24"/>
          <w:szCs w:val="24"/>
        </w:rPr>
        <w:t>n</w:t>
      </w:r>
      <w:r w:rsidR="00A43236">
        <w:rPr>
          <w:rFonts w:ascii="Arial" w:hAnsi="Arial" w:cs="Arial"/>
          <w:sz w:val="24"/>
          <w:szCs w:val="24"/>
        </w:rPr>
        <w:t>ze</w:t>
      </w:r>
      <w:r w:rsidRPr="00341993">
        <w:rPr>
          <w:rFonts w:ascii="Arial" w:hAnsi="Arial" w:cs="Arial"/>
          <w:sz w:val="24"/>
          <w:szCs w:val="24"/>
        </w:rPr>
        <w:t xml:space="preserve"> (1</w:t>
      </w:r>
      <w:r w:rsidR="009F1207">
        <w:rPr>
          <w:rFonts w:ascii="Arial" w:hAnsi="Arial" w:cs="Arial"/>
          <w:sz w:val="24"/>
          <w:szCs w:val="24"/>
        </w:rPr>
        <w:t>1</w:t>
      </w:r>
      <w:r w:rsidRPr="00341993">
        <w:rPr>
          <w:rFonts w:ascii="Arial" w:hAnsi="Arial" w:cs="Arial"/>
          <w:sz w:val="24"/>
          <w:szCs w:val="24"/>
        </w:rPr>
        <w:t>) dias do mês de</w:t>
      </w:r>
      <w:r w:rsidR="00282571">
        <w:rPr>
          <w:rFonts w:ascii="Arial" w:hAnsi="Arial" w:cs="Arial"/>
          <w:sz w:val="24"/>
          <w:szCs w:val="24"/>
        </w:rPr>
        <w:t xml:space="preserve"> março</w:t>
      </w:r>
      <w:r w:rsidRPr="00341993">
        <w:rPr>
          <w:rFonts w:ascii="Arial" w:hAnsi="Arial" w:cs="Arial"/>
          <w:sz w:val="24"/>
          <w:szCs w:val="24"/>
        </w:rPr>
        <w:t xml:space="preserve"> de dois mil e vinte e </w:t>
      </w:r>
      <w:r w:rsidR="009F1207">
        <w:rPr>
          <w:rFonts w:ascii="Arial" w:hAnsi="Arial" w:cs="Arial"/>
          <w:sz w:val="24"/>
          <w:szCs w:val="24"/>
        </w:rPr>
        <w:t>seis</w:t>
      </w:r>
      <w:r w:rsidRPr="00341993">
        <w:rPr>
          <w:rFonts w:ascii="Arial" w:hAnsi="Arial" w:cs="Arial"/>
          <w:sz w:val="24"/>
          <w:szCs w:val="24"/>
        </w:rPr>
        <w:t>, às treze (13) horas, na sede do Instituto de Previdência dos Servidores Públicos do Município de Guanhães</w:t>
      </w:r>
      <w:r w:rsidR="009F1207">
        <w:rPr>
          <w:rFonts w:ascii="Arial" w:hAnsi="Arial" w:cs="Arial"/>
          <w:sz w:val="24"/>
          <w:szCs w:val="24"/>
        </w:rPr>
        <w:t>,</w:t>
      </w:r>
      <w:r w:rsidRPr="00341993">
        <w:rPr>
          <w:rFonts w:ascii="Arial" w:hAnsi="Arial" w:cs="Arial"/>
          <w:sz w:val="24"/>
          <w:szCs w:val="24"/>
        </w:rPr>
        <w:t xml:space="preserve"> GuanhãesPrev, situada na Rua Monsenhor Pinheiro, nº 101, Centro, Guanhães/MG, reuniu-se o Comitê de Investimentos com a presença de Cláudia Aparecida Monteiro dos Santos, Daniel Fernando da Silva</w:t>
      </w:r>
      <w:r w:rsidR="00282571">
        <w:rPr>
          <w:rFonts w:ascii="Arial" w:hAnsi="Arial" w:cs="Arial"/>
          <w:sz w:val="24"/>
          <w:szCs w:val="24"/>
        </w:rPr>
        <w:t xml:space="preserve"> (de forma remota)</w:t>
      </w:r>
      <w:r w:rsidRPr="00341993">
        <w:rPr>
          <w:rFonts w:ascii="Arial" w:hAnsi="Arial" w:cs="Arial"/>
          <w:sz w:val="24"/>
          <w:szCs w:val="24"/>
        </w:rPr>
        <w:t xml:space="preserve">, Francielle Elgita de Oliveira Costa, Humberto Salvador Ferreira Lopes e Rosimery Aparecida Inácio de Pinho Procópio, além de </w:t>
      </w:r>
      <w:r w:rsidR="00282571">
        <w:rPr>
          <w:rFonts w:ascii="Arial" w:hAnsi="Arial" w:cs="Arial"/>
          <w:sz w:val="24"/>
          <w:szCs w:val="24"/>
        </w:rPr>
        <w:t>Daniele Carvalho</w:t>
      </w:r>
      <w:r w:rsidRPr="00341993">
        <w:rPr>
          <w:rFonts w:ascii="Arial" w:hAnsi="Arial" w:cs="Arial"/>
          <w:sz w:val="24"/>
          <w:szCs w:val="24"/>
        </w:rPr>
        <w:t xml:space="preserve">, representante da Lema Assessoria de Investimentos, de forma remota. Francielle abriu a reunião dando boas-vindas a todos e informou que a pauta </w:t>
      </w:r>
      <w:r w:rsidR="00282571">
        <w:rPr>
          <w:rFonts w:ascii="Arial" w:hAnsi="Arial" w:cs="Arial"/>
          <w:sz w:val="24"/>
          <w:szCs w:val="24"/>
        </w:rPr>
        <w:t>da reunião tem a</w:t>
      </w:r>
      <w:r w:rsidR="00282571" w:rsidRPr="00F672D7">
        <w:rPr>
          <w:rFonts w:ascii="Arial" w:hAnsi="Arial" w:cs="Arial"/>
          <w:sz w:val="24"/>
          <w:szCs w:val="24"/>
        </w:rPr>
        <w:t xml:space="preserve"> finalidade </w:t>
      </w:r>
      <w:r w:rsidR="00282571" w:rsidRPr="00BF33E0">
        <w:rPr>
          <w:rFonts w:ascii="Arial" w:hAnsi="Arial" w:cs="Arial"/>
          <w:sz w:val="24"/>
          <w:szCs w:val="24"/>
        </w:rPr>
        <w:t>de analisar o cenário econômico, avaliar a carteira de investimentos do Instituto e deliberar sobre estratégias de alocação dos recursos previdenciários</w:t>
      </w:r>
      <w:r w:rsidR="00282571">
        <w:rPr>
          <w:rFonts w:ascii="Arial" w:hAnsi="Arial" w:cs="Arial"/>
          <w:sz w:val="24"/>
          <w:szCs w:val="24"/>
        </w:rPr>
        <w:t>.</w:t>
      </w:r>
      <w:r w:rsidR="00282571" w:rsidRPr="00341993">
        <w:rPr>
          <w:rFonts w:ascii="Arial" w:hAnsi="Arial" w:cs="Arial"/>
          <w:sz w:val="24"/>
          <w:szCs w:val="24"/>
        </w:rPr>
        <w:t xml:space="preserve"> </w:t>
      </w:r>
      <w:r w:rsidR="00D22C3F" w:rsidRPr="00341993">
        <w:rPr>
          <w:rFonts w:ascii="Arial" w:hAnsi="Arial" w:cs="Arial"/>
          <w:sz w:val="24"/>
          <w:szCs w:val="24"/>
        </w:rPr>
        <w:t xml:space="preserve">Em seguida passou a palavra para </w:t>
      </w:r>
      <w:r w:rsidR="00282571">
        <w:rPr>
          <w:rFonts w:ascii="Arial" w:hAnsi="Arial" w:cs="Arial"/>
          <w:sz w:val="24"/>
          <w:szCs w:val="24"/>
        </w:rPr>
        <w:t>a Daniele</w:t>
      </w:r>
      <w:r w:rsidR="00D22C3F" w:rsidRPr="00341993">
        <w:rPr>
          <w:rFonts w:ascii="Arial" w:hAnsi="Arial" w:cs="Arial"/>
          <w:sz w:val="24"/>
          <w:szCs w:val="24"/>
        </w:rPr>
        <w:t xml:space="preserve"> que </w:t>
      </w:r>
      <w:r w:rsidR="00341993" w:rsidRPr="00B949B9">
        <w:rPr>
          <w:rFonts w:ascii="Arial" w:hAnsi="Arial" w:cs="Arial"/>
          <w:sz w:val="24"/>
          <w:szCs w:val="24"/>
        </w:rPr>
        <w:t xml:space="preserve">iniciou a apresentação </w:t>
      </w:r>
      <w:r w:rsidR="00282571">
        <w:rPr>
          <w:rFonts w:ascii="Arial" w:hAnsi="Arial" w:cs="Arial"/>
          <w:sz w:val="24"/>
          <w:szCs w:val="24"/>
        </w:rPr>
        <w:t>do</w:t>
      </w:r>
      <w:r w:rsidR="00282571" w:rsidRPr="00BF33E0">
        <w:rPr>
          <w:rFonts w:ascii="Arial" w:hAnsi="Arial" w:cs="Arial"/>
          <w:sz w:val="24"/>
          <w:szCs w:val="24"/>
        </w:rPr>
        <w:t xml:space="preserve"> panorama atualizado do cenário econômico nacional e internacional</w:t>
      </w:r>
      <w:r w:rsidR="00282571">
        <w:rPr>
          <w:rFonts w:ascii="Arial" w:hAnsi="Arial" w:cs="Arial"/>
          <w:sz w:val="24"/>
          <w:szCs w:val="24"/>
        </w:rPr>
        <w:t xml:space="preserve"> e informou que c</w:t>
      </w:r>
      <w:r w:rsidR="00282571" w:rsidRPr="00BF33E0">
        <w:rPr>
          <w:rFonts w:ascii="Arial" w:hAnsi="Arial" w:cs="Arial"/>
          <w:sz w:val="24"/>
          <w:szCs w:val="24"/>
        </w:rPr>
        <w:t xml:space="preserve">onforme dados do Boletim Focus, as projeções de inflação permanecem em trajetória de desaceleração, com estimativas situadas entre 3,8% e 3,9% ao longo do ano. No que se refere à taxa básica de juros, a expectativa do mercado é de manutenção da taxa Selic no curto prazo, atualmente em patamar elevado, com perspectiva de redução gradual ao longo do ano, podendo atingir níveis entre 12% e 12,5%. Essa projeção permanece sustentada pelo equilíbrio entre a política monetária conduzida pelo Banco Central, voltada ao controle inflacionário, e a política fiscal do governo, relacionada às decisões sobre gastos públicos e arrecadação tributária, fatores que influenciam diretamente o comportamento dos mercados, a dinâmica cambial e o controle da inflação. No contexto atual, destacou-se que o ambiente econômico apresenta duas oportunidades distintas no mercado de renda fixa. No curto prazo, a taxa Selic elevada mantém a renda fixa em patamar atrativo de rentabilidade. Paralelamente, no médio e longo prazo, a curva de juros futura já precifica expectativas de redução das taxas, possibilitando oportunidades de ganho adicional por meio de títulos marcados a mercado, à medida que as taxas de juros se reduzam gradualmente, acompanhando a desaceleração inflacionária. No cenário internacional, foram destacadas atualizações relevantes relacionadas às tensões geopolíticas decorrentes de conflitos em andamento, que continuam gerando volatilidade nos mercados. Ainda assim, dados recentes indicam que aproximadamente 87% do Produto Interno Bruto mundial mantém ritmo de crescimento entre 2% e 3%, demonstrando relativa solidez da economia global. Entretanto, os conflitos geopolíticos seguem provocando impactos relevantes, especialmente na volatilidade cambial e no preço do petróleo. O aumento do preço do petróleo representa fator de pressão inflacionária global, afetando diretamente o custo de vida e os índices de inflação em diversos países. Embora o Brasil possua relativa vantagem por também atuar como exportador de commodities, os efeitos indiretos desses movimentos ainda podem impactar a economia nacional. Foi destacado ainda que o cenário externo influencia diretamente os mercados emergentes, principalmente por meio da oscilação do dólar, das commodities e do fluxo de capital estrangeiro. Nesse contexto, a bolsa de valores brasileira tem apresentado sensibilidade ao fluxo </w:t>
      </w:r>
      <w:r w:rsidR="00282571" w:rsidRPr="00BF33E0">
        <w:rPr>
          <w:rFonts w:ascii="Arial" w:hAnsi="Arial" w:cs="Arial"/>
          <w:sz w:val="24"/>
          <w:szCs w:val="24"/>
        </w:rPr>
        <w:lastRenderedPageBreak/>
        <w:t xml:space="preserve">internacional de investimentos. Após atingir patamares próximos de 180 mil pontos, o índice Ibovespa apresentou recente correção, com queda aproximada de 5%, influenciada principalmente pela percepção de risco associada aos conflitos internacionais. Ainda assim, observou-se leve recuperação nos últimos dias, impulsionada por notícias que indicam possíveis avanços nas negociações para encerramento do conflito, gerando momentâneo otimismo nos mercados. Diante desse contexto, reforçou-se que, no momento, a renda fixa permanece como alternativa mais adequada para preservação e previsibilidade de retorno, alinhada à meta atuarial do Instituto, enquanto o mercado de renda variável apresenta ambiente de maior volatilidade e risco, exigindo cautela quanto aos momentos de entrada e saída das posições. Na sequência, foram apresentados esclarecimentos acerca da recente alocação de recursos no fundo Caixa Aliança. Informou-se que, no mês de fevereiro, o Instituto recebeu o valor de R$ 2.792.000,00 referente ao resgate de Letra Financeira, ocasião em que foi solicitada análise técnica para definição da melhor estratégia de alocação. Considerando as características do cenário econômico e as necessidades atuais do Instituto, optou-se pela manutenção dos recursos no referido fundo, utilizado atualmente como instrumento de gestão de disponibilidade financeira. A decisão foi fundamentada em critérios técnicos, dentre os quais se destacam o enquadramento regulatório do fundo na classificação prevista na Resolução do Conselho Monetário Nacional, caracterizando-se como aplicação de perfil conservador; a necessidade de liquidez imediata diante do cenário financeiro do Instituto; e o fato de o fundo já integrar a carteira de investimentos do Guanhães Prev, permitindo maior previsibilidade quanto ao seu comportamento e evitando custos ou riscos operacionais decorrentes de movimentações desnecessárias. Foi ressaltado ainda que o Instituto atravessa momento de déficit financeiro, caracterizado por volume de resgates superior ao de aportes, o que exige cautela na gestão da liquidez e manutenção de aplicações com disponibilidade imediata de recursos. O fundo em questão apresenta liquidez diária e baixo nível de risco, atendendo às necessidades atuais de gestão financeira do Instituto. Além disso, os indicadores de desempenho do fundo permanecem alinhados e superiores à meta atuarial, acompanhando índices de referência atrelados ao CDI e ao IRF-M. Durante a reunião também foi abordada a solicitação de relatório técnico relacionada à análise de determinados investimentos, sendo informado que o prazo médio para elaboração do documento é de aproximadamente vinte dias úteis, devido à necessidade de estruturação detalhada das informações. Ressaltou-se que o relatório foi solicitado com o objetivo de resguardar a gestão do Instituto, demonstrando diligência e acompanhamento permanente dos investimentos, especialmente diante de notícias recentes envolvendo investigações relacionadas a determinados ativos financeiros. Na oportunidade também foram prestados esclarecimentos sobre exigências decorrentes da nova regulamentação aplicável aos regimes próprios de previdência social, especialmente quanto à elaboração de relatórios consolidados sobre a carteira de investimentos. Informou-se que o sistema de gestão já possibilita a extração dessas informações, sendo possível complementar os dados com análises personalizadas para melhor acompanhamento da carteira e atendimento às exigências administrativas do </w:t>
      </w:r>
      <w:r w:rsidR="00282571" w:rsidRPr="00BF33E0">
        <w:rPr>
          <w:rFonts w:ascii="Arial" w:hAnsi="Arial" w:cs="Arial"/>
          <w:sz w:val="24"/>
          <w:szCs w:val="24"/>
        </w:rPr>
        <w:lastRenderedPageBreak/>
        <w:t xml:space="preserve">Instituto. Ainda no âmbito regulatório, foi relatada mudança na administração de determinado fundo, ocasião em que foi solicitado o envio da documentação da instituição para fins de registro e acompanhamento. Entretanto, conforme entendimento técnico baseado na nova regulamentação, não há necessidade de realização de credenciamento formal da instituição, uma vez que ela não se enquadra nos critérios previstos para recebimento de novos recursos. Mesmo assim, foi ressaltada a importância de manter arquivada toda a documentação e a comunicação institucional, garantindo transparência e rastreabilidade das informações. Por fim, foi solicitada análise técnica para a próxima reunião do Comitê quanto à possibilidade de recompra de títulos públicos, considerando que parte relevante desses ativos possui vencimento previsto para o mês de agosto. A solicitação tem como objetivo avaliar a viabilidade estratégica de reinvestimento, especialmente diante do cenário atual de déficit financeiro e da necessidade de planejamento das futuras alocações. Informou-se que os títulos atualmente mantidos pelo Instituto </w:t>
      </w:r>
      <w:r w:rsidR="00E22896" w:rsidRPr="00BF33E0">
        <w:rPr>
          <w:rFonts w:ascii="Arial" w:hAnsi="Arial" w:cs="Arial"/>
          <w:sz w:val="24"/>
          <w:szCs w:val="24"/>
        </w:rPr>
        <w:t>se encontram</w:t>
      </w:r>
      <w:r w:rsidR="00282571" w:rsidRPr="00BF33E0">
        <w:rPr>
          <w:rFonts w:ascii="Arial" w:hAnsi="Arial" w:cs="Arial"/>
          <w:sz w:val="24"/>
          <w:szCs w:val="24"/>
        </w:rPr>
        <w:t xml:space="preserve"> contabilizados com marcação a mercado </w:t>
      </w:r>
      <w:r w:rsidR="008534CA">
        <w:rPr>
          <w:rFonts w:ascii="Arial" w:hAnsi="Arial" w:cs="Arial"/>
          <w:sz w:val="24"/>
          <w:szCs w:val="24"/>
        </w:rPr>
        <w:t xml:space="preserve">e também com marcação na curva </w:t>
      </w:r>
      <w:r w:rsidR="00282571" w:rsidRPr="00BF33E0">
        <w:rPr>
          <w:rFonts w:ascii="Arial" w:hAnsi="Arial" w:cs="Arial"/>
          <w:sz w:val="24"/>
          <w:szCs w:val="24"/>
        </w:rPr>
        <w:t>e que a análise técnica será realizada com maior profundidade na próxima reunião, juntamente com atualização do cenário econômico e avaliação da carteira consolidada. Destacou-se também que o Instituto deverá iniciar a elaboração do estudo de Asset Liability Management – ALM, considerando que a auditoria atuarial anual está programada para o mês de julho, sendo necessário que o estudo esteja concluído previamente para apresentação aos auditores. Nada mais havendo a tratar, a reunião foi encerrada, sendo lavrada a presente ata, que após lida e aprovada será assinada pelos membros do Comitê de Investimentos do Guanhães Prev.</w:t>
      </w:r>
      <w:r w:rsidR="00282571">
        <w:rPr>
          <w:rFonts w:ascii="Arial" w:hAnsi="Arial" w:cs="Arial"/>
          <w:sz w:val="24"/>
          <w:szCs w:val="24"/>
        </w:rPr>
        <w:t xml:space="preserve"> </w:t>
      </w:r>
      <w:r w:rsidRPr="00341993">
        <w:rPr>
          <w:rFonts w:ascii="Arial" w:hAnsi="Arial" w:cs="Arial"/>
          <w:sz w:val="24"/>
          <w:szCs w:val="24"/>
        </w:rPr>
        <w:t xml:space="preserve">Nada mais havendo a tratar, </w:t>
      </w:r>
      <w:r w:rsidR="00A43236" w:rsidRPr="00B949B9">
        <w:rPr>
          <w:rFonts w:ascii="Arial" w:hAnsi="Arial" w:cs="Arial"/>
          <w:sz w:val="24"/>
          <w:szCs w:val="24"/>
        </w:rPr>
        <w:t>após as manifestações finais e agradecimentos dos participantes</w:t>
      </w:r>
      <w:r w:rsidR="00A43236">
        <w:rPr>
          <w:rFonts w:ascii="Arial" w:hAnsi="Arial" w:cs="Arial"/>
          <w:sz w:val="24"/>
          <w:szCs w:val="24"/>
        </w:rPr>
        <w:t xml:space="preserve">, </w:t>
      </w:r>
      <w:r w:rsidRPr="00341993">
        <w:rPr>
          <w:rFonts w:ascii="Arial" w:hAnsi="Arial" w:cs="Arial"/>
          <w:sz w:val="24"/>
          <w:szCs w:val="24"/>
        </w:rPr>
        <w:t xml:space="preserve">Francielle Elgita de Oliveira Costa, Presidente do Comitê de Investimentos, </w:t>
      </w:r>
      <w:r w:rsidR="005704B1">
        <w:rPr>
          <w:rFonts w:ascii="Arial" w:hAnsi="Arial" w:cs="Arial"/>
          <w:sz w:val="24"/>
          <w:szCs w:val="24"/>
        </w:rPr>
        <w:t xml:space="preserve">encerrou a reunião </w:t>
      </w:r>
      <w:r w:rsidRPr="00341993">
        <w:rPr>
          <w:rFonts w:ascii="Arial" w:hAnsi="Arial" w:cs="Arial"/>
          <w:sz w:val="24"/>
          <w:szCs w:val="24"/>
        </w:rPr>
        <w:t>agradece</w:t>
      </w:r>
      <w:r w:rsidR="005704B1">
        <w:rPr>
          <w:rFonts w:ascii="Arial" w:hAnsi="Arial" w:cs="Arial"/>
          <w:sz w:val="24"/>
          <w:szCs w:val="24"/>
        </w:rPr>
        <w:t>ndo</w:t>
      </w:r>
      <w:r w:rsidRPr="00341993">
        <w:rPr>
          <w:rFonts w:ascii="Arial" w:hAnsi="Arial" w:cs="Arial"/>
          <w:sz w:val="24"/>
          <w:szCs w:val="24"/>
        </w:rPr>
        <w:t xml:space="preserve"> a participação de todos</w:t>
      </w:r>
      <w:r w:rsidR="005704B1">
        <w:rPr>
          <w:rFonts w:ascii="Arial" w:hAnsi="Arial" w:cs="Arial"/>
          <w:sz w:val="24"/>
          <w:szCs w:val="24"/>
        </w:rPr>
        <w:t xml:space="preserve"> e </w:t>
      </w:r>
      <w:r w:rsidRPr="00341993">
        <w:rPr>
          <w:rFonts w:ascii="Arial" w:hAnsi="Arial" w:cs="Arial"/>
          <w:sz w:val="24"/>
          <w:szCs w:val="24"/>
        </w:rPr>
        <w:t>Eu, Rosimery Aparecida Inácio de Pinho Procópio,</w:t>
      </w:r>
      <w:r w:rsidR="00546B76">
        <w:rPr>
          <w:rFonts w:ascii="Arial" w:hAnsi="Arial" w:cs="Arial"/>
          <w:sz w:val="24"/>
          <w:szCs w:val="24"/>
        </w:rPr>
        <w:t xml:space="preserve"> </w:t>
      </w:r>
      <w:r w:rsidRPr="00341993">
        <w:rPr>
          <w:rFonts w:ascii="Arial" w:hAnsi="Arial" w:cs="Arial"/>
          <w:sz w:val="24"/>
          <w:szCs w:val="24"/>
        </w:rPr>
        <w:t xml:space="preserve">___________________, Secretária do Comitê de Investimentos, lavrei a presente ata, que, lida e aprovada, será assinada por mim e pelos demais membros. Guanhães, </w:t>
      </w:r>
      <w:r w:rsidR="009F1207">
        <w:rPr>
          <w:rFonts w:ascii="Arial" w:hAnsi="Arial" w:cs="Arial"/>
          <w:sz w:val="24"/>
          <w:szCs w:val="24"/>
        </w:rPr>
        <w:t xml:space="preserve">11 de </w:t>
      </w:r>
      <w:r w:rsidR="00282571">
        <w:rPr>
          <w:rFonts w:ascii="Arial" w:hAnsi="Arial" w:cs="Arial"/>
          <w:sz w:val="24"/>
          <w:szCs w:val="24"/>
        </w:rPr>
        <w:t xml:space="preserve">março </w:t>
      </w:r>
      <w:r w:rsidR="009F1207">
        <w:rPr>
          <w:rFonts w:ascii="Arial" w:hAnsi="Arial" w:cs="Arial"/>
          <w:sz w:val="24"/>
          <w:szCs w:val="24"/>
        </w:rPr>
        <w:t>de 2026</w:t>
      </w:r>
      <w:r w:rsidRPr="00341993">
        <w:rPr>
          <w:rFonts w:ascii="Arial" w:hAnsi="Arial" w:cs="Arial"/>
          <w:sz w:val="24"/>
          <w:szCs w:val="24"/>
        </w:rPr>
        <w:t>.</w:t>
      </w:r>
    </w:p>
    <w:p w14:paraId="0C237C6E" w14:textId="77777777" w:rsidR="00545113" w:rsidRPr="00341993" w:rsidRDefault="00545113" w:rsidP="00545113">
      <w:pPr>
        <w:pStyle w:val="SemEspaamento"/>
        <w:rPr>
          <w:rFonts w:ascii="Arial" w:hAnsi="Arial" w:cs="Arial"/>
          <w:sz w:val="24"/>
          <w:szCs w:val="24"/>
          <w:lang w:val="pt-BR"/>
        </w:rPr>
      </w:pPr>
    </w:p>
    <w:p w14:paraId="48693D62" w14:textId="77777777" w:rsidR="00545113" w:rsidRPr="00341993" w:rsidRDefault="00545113" w:rsidP="00545113">
      <w:pPr>
        <w:pStyle w:val="SemEspaamento"/>
        <w:rPr>
          <w:rFonts w:ascii="Arial" w:hAnsi="Arial" w:cs="Arial"/>
          <w:sz w:val="24"/>
          <w:szCs w:val="24"/>
          <w:lang w:val="pt-BR"/>
        </w:rPr>
      </w:pPr>
    </w:p>
    <w:p w14:paraId="0864C600" w14:textId="3991EF86" w:rsidR="00545113" w:rsidRPr="00341993" w:rsidRDefault="00545113" w:rsidP="00545113">
      <w:pPr>
        <w:pStyle w:val="SemEspaamento"/>
        <w:rPr>
          <w:rFonts w:ascii="Arial" w:hAnsi="Arial" w:cs="Arial"/>
          <w:sz w:val="24"/>
          <w:szCs w:val="24"/>
          <w:lang w:val="pt-BR"/>
        </w:rPr>
      </w:pPr>
      <w:r w:rsidRPr="00341993">
        <w:rPr>
          <w:rFonts w:ascii="Arial" w:hAnsi="Arial" w:cs="Arial"/>
          <w:sz w:val="24"/>
          <w:szCs w:val="24"/>
          <w:lang w:val="pt-BR"/>
        </w:rPr>
        <w:t xml:space="preserve">   Francielle Elgita de Oliveira Costa                    Rosimery Ap. Inácio de Pinho Procópio  </w:t>
      </w:r>
    </w:p>
    <w:p w14:paraId="1D0CA8F9" w14:textId="127E4510" w:rsidR="00545113" w:rsidRPr="00341993" w:rsidRDefault="00545113" w:rsidP="00545113">
      <w:pPr>
        <w:pStyle w:val="SemEspaamento"/>
        <w:rPr>
          <w:rFonts w:ascii="Arial" w:hAnsi="Arial" w:cs="Arial"/>
          <w:sz w:val="24"/>
          <w:szCs w:val="24"/>
          <w:lang w:val="pt-BR"/>
        </w:rPr>
      </w:pPr>
      <w:r w:rsidRPr="00341993">
        <w:rPr>
          <w:rFonts w:ascii="Arial" w:hAnsi="Arial" w:cs="Arial"/>
          <w:sz w:val="24"/>
          <w:szCs w:val="24"/>
          <w:lang w:val="pt-BR"/>
        </w:rPr>
        <w:t>Presidente do Comitê/Gestor Recursos</w:t>
      </w:r>
      <w:r w:rsidRPr="00341993">
        <w:rPr>
          <w:rFonts w:ascii="Arial" w:hAnsi="Arial" w:cs="Arial"/>
          <w:sz w:val="24"/>
          <w:szCs w:val="24"/>
          <w:lang w:val="pt-BR"/>
        </w:rPr>
        <w:tab/>
        <w:t xml:space="preserve">                                  Secretária</w:t>
      </w:r>
    </w:p>
    <w:p w14:paraId="677DC4BA" w14:textId="2EC316CC" w:rsidR="00545113" w:rsidRPr="00341993" w:rsidRDefault="00545113" w:rsidP="00A25EEA">
      <w:pPr>
        <w:pStyle w:val="SemEspaamento"/>
        <w:rPr>
          <w:rFonts w:ascii="Arial" w:hAnsi="Arial" w:cs="Arial"/>
          <w:sz w:val="24"/>
          <w:szCs w:val="24"/>
          <w:lang w:val="pt-BR"/>
        </w:rPr>
      </w:pPr>
      <w:r w:rsidRPr="00341993">
        <w:rPr>
          <w:rFonts w:ascii="Arial" w:hAnsi="Arial" w:cs="Arial"/>
          <w:sz w:val="24"/>
          <w:szCs w:val="24"/>
          <w:lang w:val="pt-BR"/>
        </w:rPr>
        <w:t xml:space="preserve"> </w:t>
      </w:r>
    </w:p>
    <w:p w14:paraId="10440EFE" w14:textId="77777777" w:rsidR="00A25EEA" w:rsidRPr="00341993" w:rsidRDefault="00A25EEA" w:rsidP="00A25EEA">
      <w:pPr>
        <w:pStyle w:val="SemEspaamento"/>
        <w:rPr>
          <w:rFonts w:ascii="Arial" w:hAnsi="Arial" w:cs="Arial"/>
          <w:sz w:val="24"/>
          <w:szCs w:val="24"/>
          <w:lang w:val="pt-BR"/>
        </w:rPr>
      </w:pPr>
    </w:p>
    <w:p w14:paraId="5EF10742" w14:textId="77777777" w:rsidR="00545113" w:rsidRPr="00341993" w:rsidRDefault="00545113" w:rsidP="00545113">
      <w:pPr>
        <w:pStyle w:val="SemEspaamento"/>
        <w:jc w:val="center"/>
        <w:rPr>
          <w:rFonts w:ascii="Arial" w:hAnsi="Arial" w:cs="Arial"/>
          <w:sz w:val="24"/>
          <w:szCs w:val="24"/>
          <w:lang w:val="pt-BR"/>
        </w:rPr>
      </w:pPr>
      <w:r w:rsidRPr="00341993">
        <w:rPr>
          <w:rFonts w:ascii="Arial" w:hAnsi="Arial" w:cs="Arial"/>
          <w:sz w:val="24"/>
          <w:szCs w:val="24"/>
          <w:lang w:val="pt-BR"/>
        </w:rPr>
        <w:t xml:space="preserve"> </w:t>
      </w:r>
    </w:p>
    <w:p w14:paraId="5FB05A33" w14:textId="4A14CADD" w:rsidR="00545113" w:rsidRPr="00341993" w:rsidRDefault="00545113" w:rsidP="00545113">
      <w:pPr>
        <w:pStyle w:val="SemEspaamento"/>
        <w:rPr>
          <w:rFonts w:ascii="Arial" w:hAnsi="Arial" w:cs="Arial"/>
          <w:sz w:val="24"/>
          <w:szCs w:val="24"/>
          <w:lang w:val="pt-BR"/>
        </w:rPr>
      </w:pPr>
      <w:r w:rsidRPr="00341993">
        <w:rPr>
          <w:rFonts w:ascii="Arial" w:hAnsi="Arial" w:cs="Arial"/>
          <w:sz w:val="24"/>
          <w:szCs w:val="24"/>
          <w:lang w:val="pt-BR"/>
        </w:rPr>
        <w:t>Cláudia Ap</w:t>
      </w:r>
      <w:r w:rsidR="0057268E" w:rsidRPr="00341993">
        <w:rPr>
          <w:rFonts w:ascii="Arial" w:hAnsi="Arial" w:cs="Arial"/>
          <w:sz w:val="24"/>
          <w:szCs w:val="24"/>
          <w:lang w:val="pt-BR"/>
        </w:rPr>
        <w:t>.</w:t>
      </w:r>
      <w:r w:rsidRPr="00341993">
        <w:rPr>
          <w:rFonts w:ascii="Arial" w:hAnsi="Arial" w:cs="Arial"/>
          <w:sz w:val="24"/>
          <w:szCs w:val="24"/>
          <w:lang w:val="pt-BR"/>
        </w:rPr>
        <w:t xml:space="preserve"> Monteiro dos Santos                                      Daniel Fernando da Silva</w:t>
      </w:r>
    </w:p>
    <w:p w14:paraId="0B812D99" w14:textId="0E20F26A" w:rsidR="00545113" w:rsidRPr="00341993" w:rsidRDefault="00545113" w:rsidP="00545113">
      <w:pPr>
        <w:pStyle w:val="SemEspaamento"/>
        <w:rPr>
          <w:rFonts w:ascii="Arial" w:hAnsi="Arial" w:cs="Arial"/>
          <w:sz w:val="24"/>
          <w:szCs w:val="24"/>
          <w:lang w:val="pt-BR"/>
        </w:rPr>
      </w:pPr>
      <w:r w:rsidRPr="00341993">
        <w:rPr>
          <w:rFonts w:ascii="Arial" w:hAnsi="Arial" w:cs="Arial"/>
          <w:sz w:val="24"/>
          <w:szCs w:val="24"/>
          <w:lang w:val="pt-BR"/>
        </w:rPr>
        <w:t xml:space="preserve">                  Membro                                                                           </w:t>
      </w:r>
      <w:proofErr w:type="spellStart"/>
      <w:r w:rsidRPr="00341993">
        <w:rPr>
          <w:rFonts w:ascii="Arial" w:hAnsi="Arial" w:cs="Arial"/>
          <w:sz w:val="24"/>
          <w:szCs w:val="24"/>
          <w:lang w:val="pt-BR"/>
        </w:rPr>
        <w:t>Membro</w:t>
      </w:r>
      <w:proofErr w:type="spellEnd"/>
    </w:p>
    <w:p w14:paraId="75BEFC9A" w14:textId="77777777" w:rsidR="00545113" w:rsidRPr="00341993" w:rsidRDefault="00545113" w:rsidP="00545113">
      <w:pPr>
        <w:pStyle w:val="SemEspaamento"/>
        <w:jc w:val="center"/>
        <w:rPr>
          <w:rFonts w:ascii="Arial" w:hAnsi="Arial" w:cs="Arial"/>
          <w:sz w:val="24"/>
          <w:szCs w:val="24"/>
          <w:lang w:val="pt-BR"/>
        </w:rPr>
      </w:pPr>
    </w:p>
    <w:p w14:paraId="48EF05EF" w14:textId="77777777" w:rsidR="00545113" w:rsidRPr="00341993" w:rsidRDefault="00545113" w:rsidP="00545113">
      <w:pPr>
        <w:pStyle w:val="SemEspaamento"/>
        <w:rPr>
          <w:rFonts w:ascii="Arial" w:hAnsi="Arial" w:cs="Arial"/>
          <w:sz w:val="24"/>
          <w:szCs w:val="24"/>
          <w:lang w:val="pt-BR"/>
        </w:rPr>
      </w:pPr>
    </w:p>
    <w:p w14:paraId="14C37CCA" w14:textId="77777777" w:rsidR="00545113" w:rsidRPr="00341993" w:rsidRDefault="00545113" w:rsidP="00545113">
      <w:pPr>
        <w:pStyle w:val="SemEspaamento"/>
        <w:jc w:val="center"/>
        <w:rPr>
          <w:rFonts w:ascii="Arial" w:hAnsi="Arial" w:cs="Arial"/>
          <w:sz w:val="24"/>
          <w:szCs w:val="24"/>
          <w:lang w:val="pt-BR"/>
        </w:rPr>
      </w:pPr>
      <w:r w:rsidRPr="00341993">
        <w:rPr>
          <w:rFonts w:ascii="Arial" w:hAnsi="Arial" w:cs="Arial"/>
          <w:sz w:val="24"/>
          <w:szCs w:val="24"/>
          <w:lang w:val="pt-BR"/>
        </w:rPr>
        <w:t>Humberto Salvador Ferreira Lopes</w:t>
      </w:r>
    </w:p>
    <w:p w14:paraId="1AB0407D" w14:textId="5DFD6BC9" w:rsidR="00330475" w:rsidRPr="00341993" w:rsidRDefault="00545113" w:rsidP="00C6427D">
      <w:pPr>
        <w:pStyle w:val="SemEspaamento"/>
        <w:jc w:val="center"/>
        <w:rPr>
          <w:rFonts w:ascii="Arial" w:hAnsi="Arial" w:cs="Arial"/>
          <w:sz w:val="24"/>
          <w:szCs w:val="24"/>
        </w:rPr>
      </w:pPr>
      <w:r w:rsidRPr="00341993">
        <w:rPr>
          <w:rFonts w:ascii="Arial" w:hAnsi="Arial" w:cs="Arial"/>
          <w:sz w:val="24"/>
          <w:szCs w:val="24"/>
          <w:lang w:val="pt-BR"/>
        </w:rPr>
        <w:t>Membro</w:t>
      </w:r>
      <w:r w:rsidR="000D53E0" w:rsidRPr="00341993">
        <w:rPr>
          <w:rFonts w:ascii="Arial" w:hAnsi="Arial" w:cs="Arial"/>
          <w:sz w:val="24"/>
          <w:szCs w:val="24"/>
        </w:rPr>
        <w:t xml:space="preserve"> </w:t>
      </w:r>
      <w:bookmarkEnd w:id="0"/>
    </w:p>
    <w:sectPr w:rsidR="00330475" w:rsidRPr="00341993" w:rsidSect="008D0B50">
      <w:headerReference w:type="even" r:id="rId8"/>
      <w:headerReference w:type="default" r:id="rId9"/>
      <w:footerReference w:type="default" r:id="rId10"/>
      <w:headerReference w:type="first" r:id="rId11"/>
      <w:pgSz w:w="12176" w:h="16838"/>
      <w:pgMar w:top="1417" w:right="1416" w:bottom="426" w:left="141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47EF" w14:textId="77777777" w:rsidR="009B7211" w:rsidRDefault="009B7211" w:rsidP="00AE38A1">
      <w:pPr>
        <w:spacing w:after="0" w:line="240" w:lineRule="auto"/>
      </w:pPr>
      <w:r>
        <w:separator/>
      </w:r>
    </w:p>
  </w:endnote>
  <w:endnote w:type="continuationSeparator" w:id="0">
    <w:p w14:paraId="7D7A0689" w14:textId="77777777" w:rsidR="009B7211" w:rsidRDefault="009B7211" w:rsidP="00AE3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5BDA" w14:textId="77777777" w:rsidR="00AC2144" w:rsidRDefault="006B11D8" w:rsidP="006B11D8">
    <w:pPr>
      <w:jc w:val="center"/>
    </w:pPr>
    <w:r>
      <w:rPr>
        <w:rFonts w:cstheme="minorHAnsi"/>
        <w:b/>
        <w:color w:val="17365D" w:themeColor="text2" w:themeShade="BF"/>
        <w:sz w:val="20"/>
        <w:szCs w:val="20"/>
      </w:rPr>
      <w:br/>
    </w:r>
    <w:r>
      <w:rPr>
        <w:rFonts w:cstheme="minorHAnsi"/>
        <w:b/>
        <w:color w:val="17365D" w:themeColor="text2" w:themeShade="BF"/>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D859" w14:textId="77777777" w:rsidR="009B7211" w:rsidRDefault="009B7211" w:rsidP="00AE38A1">
      <w:pPr>
        <w:spacing w:after="0" w:line="240" w:lineRule="auto"/>
      </w:pPr>
      <w:r>
        <w:separator/>
      </w:r>
    </w:p>
  </w:footnote>
  <w:footnote w:type="continuationSeparator" w:id="0">
    <w:p w14:paraId="21C7CD01" w14:textId="77777777" w:rsidR="009B7211" w:rsidRDefault="009B7211" w:rsidP="00AE3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237C" w14:textId="77777777" w:rsidR="00AE38A1" w:rsidRDefault="008534CA">
    <w:pPr>
      <w:pStyle w:val="Cabealho"/>
    </w:pPr>
    <w:r>
      <w:rPr>
        <w:noProof/>
      </w:rPr>
      <w:pict w14:anchorId="09AAB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7" o:spid="_x0000_s1026" type="#_x0000_t75" style="position:absolute;margin-left:0;margin-top:0;width:510.25pt;height:225.45pt;z-index:-251657216;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22C2" w14:textId="77777777" w:rsidR="00AE38A1" w:rsidRPr="000E3358" w:rsidRDefault="00AC2144" w:rsidP="00AC2144">
    <w:pPr>
      <w:ind w:left="3119" w:hanging="425"/>
      <w:jc w:val="center"/>
      <w:rPr>
        <w:sz w:val="26"/>
        <w:szCs w:val="26"/>
      </w:rPr>
    </w:pPr>
    <w:bookmarkStart w:id="1" w:name="_Hlk126065799"/>
    <w:r w:rsidRPr="00BF77EC">
      <w:rPr>
        <w:noProof/>
        <w:sz w:val="28"/>
        <w:szCs w:val="28"/>
        <w:lang w:eastAsia="pt-BR"/>
      </w:rPr>
      <w:drawing>
        <wp:anchor distT="0" distB="0" distL="114300" distR="114300" simplePos="0" relativeHeight="251658752" behindDoc="1" locked="0" layoutInCell="1" allowOverlap="1" wp14:anchorId="7666C4BE" wp14:editId="5F969A0B">
          <wp:simplePos x="0" y="0"/>
          <wp:positionH relativeFrom="column">
            <wp:posOffset>139700</wp:posOffset>
          </wp:positionH>
          <wp:positionV relativeFrom="paragraph">
            <wp:posOffset>5080</wp:posOffset>
          </wp:positionV>
          <wp:extent cx="1952625" cy="714375"/>
          <wp:effectExtent l="0" t="0" r="9525" b="9525"/>
          <wp:wrapNone/>
          <wp:docPr id="1460209495" name="Imagem 1460209495" descr="Descrição: Sem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Sem título.jpg"/>
                  <pic:cNvPicPr>
                    <a:picLocks noChangeAspect="1" noChangeArrowheads="1"/>
                  </pic:cNvPicPr>
                </pic:nvPicPr>
                <pic:blipFill>
                  <a:blip r:embed="rId1" cstate="print">
                    <a:extLst>
                      <a:ext uri="{28A0092B-C50C-407E-A947-70E740481C1C}">
                        <a14:useLocalDpi xmlns:a14="http://schemas.microsoft.com/office/drawing/2010/main" val="0"/>
                      </a:ext>
                    </a:extLst>
                  </a:blip>
                  <a:srcRect r="62480"/>
                  <a:stretch>
                    <a:fillRect/>
                  </a:stretch>
                </pic:blipFill>
                <pic:spPr bwMode="auto">
                  <a:xfrm>
                    <a:off x="0" y="0"/>
                    <a:ext cx="1952625" cy="714375"/>
                  </a:xfrm>
                  <a:prstGeom prst="rect">
                    <a:avLst/>
                  </a:prstGeom>
                  <a:noFill/>
                </pic:spPr>
              </pic:pic>
            </a:graphicData>
          </a:graphic>
          <wp14:sizeRelH relativeFrom="page">
            <wp14:pctWidth>0</wp14:pctWidth>
          </wp14:sizeRelH>
          <wp14:sizeRelV relativeFrom="page">
            <wp14:pctHeight>0</wp14:pctHeight>
          </wp14:sizeRelV>
        </wp:anchor>
      </w:drawing>
    </w:r>
    <w:r w:rsidRPr="00BF77EC">
      <w:rPr>
        <w:b/>
        <w:sz w:val="28"/>
        <w:szCs w:val="28"/>
      </w:rPr>
      <w:t xml:space="preserve">     </w:t>
    </w:r>
    <w:r w:rsidRPr="000E3358">
      <w:rPr>
        <w:b/>
        <w:i/>
        <w:iCs/>
        <w:sz w:val="26"/>
        <w:szCs w:val="26"/>
        <w:u w:val="single"/>
      </w:rPr>
      <w:t xml:space="preserve">INSTITUTO DE PREVIDÊNCIA DOS SERVIDORES PÚBLICOS   </w:t>
    </w:r>
    <w:r w:rsidRPr="000E3358">
      <w:rPr>
        <w:b/>
        <w:i/>
        <w:iCs/>
        <w:sz w:val="26"/>
        <w:szCs w:val="26"/>
        <w:u w:val="single"/>
      </w:rPr>
      <w:br/>
      <w:t>DO MUNICÍPIO DE GUANHÃES</w:t>
    </w:r>
    <w:r w:rsidRPr="000E3358">
      <w:rPr>
        <w:b/>
        <w:i/>
        <w:iCs/>
        <w:sz w:val="26"/>
        <w:szCs w:val="26"/>
      </w:rPr>
      <w:t>-</w:t>
    </w:r>
    <w:r w:rsidRPr="000E3358">
      <w:rPr>
        <w:b/>
        <w:i/>
        <w:iCs/>
        <w:sz w:val="26"/>
        <w:szCs w:val="26"/>
        <w:u w:val="single"/>
      </w:rPr>
      <w:t>GUANHÃESPREV</w:t>
    </w:r>
    <w:r w:rsidRPr="000E3358">
      <w:rPr>
        <w:b/>
        <w:i/>
        <w:iCs/>
        <w:sz w:val="26"/>
        <w:szCs w:val="26"/>
        <w:u w:val="single"/>
      </w:rPr>
      <w:br/>
      <w:t>CNPJ: 05.518.895/0001-74</w:t>
    </w:r>
    <w:bookmarkEnd w:id="1"/>
    <w:r w:rsidR="008534CA">
      <w:rPr>
        <w:noProof/>
        <w:sz w:val="26"/>
        <w:szCs w:val="26"/>
      </w:rPr>
      <w:pict w14:anchorId="2FA07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8" o:spid="_x0000_s1027" type="#_x0000_t75" style="position:absolute;left:0;text-align:left;margin-left:0;margin-top:0;width:510.25pt;height:225.45pt;z-index:-251656192;mso-position-horizontal:center;mso-position-horizontal-relative:margin;mso-position-vertical:center;mso-position-vertical-relative:margin" o:allowincell="f">
          <v:imagedata r:id="rId2" o:title="TIMBRE_page-00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6E8A" w14:textId="77777777" w:rsidR="00AE38A1" w:rsidRDefault="008534CA">
    <w:pPr>
      <w:pStyle w:val="Cabealho"/>
    </w:pPr>
    <w:r>
      <w:rPr>
        <w:noProof/>
      </w:rPr>
      <w:pict w14:anchorId="3AE55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6" o:spid="_x0000_s1025" type="#_x0000_t75" style="position:absolute;margin-left:0;margin-top:0;width:510.25pt;height:225.45pt;z-index:-251658240;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B2869"/>
    <w:multiLevelType w:val="hybridMultilevel"/>
    <w:tmpl w:val="03A8BC7A"/>
    <w:lvl w:ilvl="0" w:tplc="1E727F5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93770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3B"/>
    <w:rsid w:val="00030786"/>
    <w:rsid w:val="000B5CE0"/>
    <w:rsid w:val="000D0CC5"/>
    <w:rsid w:val="000D53E0"/>
    <w:rsid w:val="000E3358"/>
    <w:rsid w:val="00172DFF"/>
    <w:rsid w:val="001B5069"/>
    <w:rsid w:val="002200E2"/>
    <w:rsid w:val="00282571"/>
    <w:rsid w:val="0029534C"/>
    <w:rsid w:val="00296CEB"/>
    <w:rsid w:val="002B1AEE"/>
    <w:rsid w:val="00330475"/>
    <w:rsid w:val="00341993"/>
    <w:rsid w:val="003F6D65"/>
    <w:rsid w:val="004000D1"/>
    <w:rsid w:val="00441214"/>
    <w:rsid w:val="004716A4"/>
    <w:rsid w:val="004B4FFC"/>
    <w:rsid w:val="004C0962"/>
    <w:rsid w:val="004E4260"/>
    <w:rsid w:val="004E79D2"/>
    <w:rsid w:val="00507688"/>
    <w:rsid w:val="00545113"/>
    <w:rsid w:val="00546B76"/>
    <w:rsid w:val="005704B1"/>
    <w:rsid w:val="0057268E"/>
    <w:rsid w:val="00572B3B"/>
    <w:rsid w:val="005842D0"/>
    <w:rsid w:val="005B1CFB"/>
    <w:rsid w:val="005E5F49"/>
    <w:rsid w:val="005F3F22"/>
    <w:rsid w:val="0067285F"/>
    <w:rsid w:val="006B11D8"/>
    <w:rsid w:val="006C3CDA"/>
    <w:rsid w:val="0076343C"/>
    <w:rsid w:val="007E24A2"/>
    <w:rsid w:val="007E76D8"/>
    <w:rsid w:val="007E7D33"/>
    <w:rsid w:val="008534CA"/>
    <w:rsid w:val="008766CE"/>
    <w:rsid w:val="0089589A"/>
    <w:rsid w:val="008D0B50"/>
    <w:rsid w:val="008F28B9"/>
    <w:rsid w:val="00904BB9"/>
    <w:rsid w:val="009510E3"/>
    <w:rsid w:val="00954710"/>
    <w:rsid w:val="00982FF5"/>
    <w:rsid w:val="009832CF"/>
    <w:rsid w:val="009B7211"/>
    <w:rsid w:val="009D2F22"/>
    <w:rsid w:val="009F1207"/>
    <w:rsid w:val="00A010B0"/>
    <w:rsid w:val="00A02893"/>
    <w:rsid w:val="00A11D24"/>
    <w:rsid w:val="00A25EEA"/>
    <w:rsid w:val="00A43236"/>
    <w:rsid w:val="00A72010"/>
    <w:rsid w:val="00A77661"/>
    <w:rsid w:val="00AA6AC1"/>
    <w:rsid w:val="00AC2144"/>
    <w:rsid w:val="00AD7B05"/>
    <w:rsid w:val="00AE3618"/>
    <w:rsid w:val="00AE38A1"/>
    <w:rsid w:val="00B132A1"/>
    <w:rsid w:val="00B35FE0"/>
    <w:rsid w:val="00B41B2B"/>
    <w:rsid w:val="00BE4177"/>
    <w:rsid w:val="00BF77EC"/>
    <w:rsid w:val="00C04A52"/>
    <w:rsid w:val="00C6427D"/>
    <w:rsid w:val="00C72B68"/>
    <w:rsid w:val="00CC78C7"/>
    <w:rsid w:val="00CE5B13"/>
    <w:rsid w:val="00D16E8F"/>
    <w:rsid w:val="00D22C3F"/>
    <w:rsid w:val="00D25F84"/>
    <w:rsid w:val="00D834D3"/>
    <w:rsid w:val="00DA3E9B"/>
    <w:rsid w:val="00E12E13"/>
    <w:rsid w:val="00E22896"/>
    <w:rsid w:val="00E3768E"/>
    <w:rsid w:val="00EB508A"/>
    <w:rsid w:val="00EC567C"/>
    <w:rsid w:val="00EC56A7"/>
    <w:rsid w:val="00ED1652"/>
    <w:rsid w:val="00F22050"/>
    <w:rsid w:val="00F40679"/>
    <w:rsid w:val="00FA5082"/>
    <w:rsid w:val="00FD71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F02CA"/>
  <w15:docId w15:val="{D3EEFC45-AD79-44B1-9B69-ABB95EBF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E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E76D8"/>
    <w:rPr>
      <w:color w:val="0000FF" w:themeColor="hyperlink"/>
      <w:u w:val="single"/>
    </w:rPr>
  </w:style>
  <w:style w:type="table" w:styleId="Tabelacomgrade">
    <w:name w:val="Table Grid"/>
    <w:basedOn w:val="Tabelanormal"/>
    <w:uiPriority w:val="39"/>
    <w:rsid w:val="0098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38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38A1"/>
  </w:style>
  <w:style w:type="paragraph" w:styleId="Rodap">
    <w:name w:val="footer"/>
    <w:basedOn w:val="Normal"/>
    <w:link w:val="RodapChar"/>
    <w:uiPriority w:val="99"/>
    <w:unhideWhenUsed/>
    <w:rsid w:val="00AE38A1"/>
    <w:pPr>
      <w:tabs>
        <w:tab w:val="center" w:pos="4252"/>
        <w:tab w:val="right" w:pos="8504"/>
      </w:tabs>
      <w:spacing w:after="0" w:line="240" w:lineRule="auto"/>
    </w:pPr>
  </w:style>
  <w:style w:type="character" w:customStyle="1" w:styleId="RodapChar">
    <w:name w:val="Rodapé Char"/>
    <w:basedOn w:val="Fontepargpadro"/>
    <w:link w:val="Rodap"/>
    <w:uiPriority w:val="99"/>
    <w:rsid w:val="00AE38A1"/>
  </w:style>
  <w:style w:type="character" w:styleId="MenoPendente">
    <w:name w:val="Unresolved Mention"/>
    <w:basedOn w:val="Fontepargpadro"/>
    <w:uiPriority w:val="99"/>
    <w:semiHidden/>
    <w:unhideWhenUsed/>
    <w:rsid w:val="006B11D8"/>
    <w:rPr>
      <w:color w:val="605E5C"/>
      <w:shd w:val="clear" w:color="auto" w:fill="E1DFDD"/>
    </w:rPr>
  </w:style>
  <w:style w:type="paragraph" w:styleId="PargrafodaLista">
    <w:name w:val="List Paragraph"/>
    <w:basedOn w:val="Normal"/>
    <w:uiPriority w:val="34"/>
    <w:qFormat/>
    <w:rsid w:val="000D0CC5"/>
    <w:pPr>
      <w:spacing w:after="160" w:line="259" w:lineRule="auto"/>
      <w:ind w:left="720"/>
      <w:contextualSpacing/>
    </w:pPr>
    <w:rPr>
      <w:kern w:val="2"/>
      <w14:ligatures w14:val="standardContextual"/>
    </w:rPr>
  </w:style>
  <w:style w:type="paragraph" w:styleId="SemEspaamento">
    <w:name w:val="No Spacing"/>
    <w:uiPriority w:val="1"/>
    <w:qFormat/>
    <w:rsid w:val="00545113"/>
    <w:pPr>
      <w:spacing w:after="0" w:line="240" w:lineRule="auto"/>
    </w:pPr>
    <w:rPr>
      <w:rFonts w:eastAsiaTheme="minorEastAsia"/>
      <w:lang w:val="en-US"/>
    </w:rPr>
  </w:style>
  <w:style w:type="paragraph" w:styleId="NormalWeb">
    <w:name w:val="Normal (Web)"/>
    <w:basedOn w:val="Normal"/>
    <w:uiPriority w:val="99"/>
    <w:semiHidden/>
    <w:unhideWhenUsed/>
    <w:rsid w:val="00A7201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C2435-826A-465E-8D50-C39ACE9D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3</Pages>
  <Words>1513</Words>
  <Characters>8172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Cliente</cp:lastModifiedBy>
  <cp:revision>17</cp:revision>
  <cp:lastPrinted>2025-11-14T17:47:00Z</cp:lastPrinted>
  <dcterms:created xsi:type="dcterms:W3CDTF">2025-09-26T13:52:00Z</dcterms:created>
  <dcterms:modified xsi:type="dcterms:W3CDTF">2026-03-12T14:05:00Z</dcterms:modified>
</cp:coreProperties>
</file>